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56D2" w:rsidRDefault="00EF3F23">
      <w:pPr>
        <w:spacing w:line="360" w:lineRule="auto"/>
        <w:jc w:val="center"/>
        <w:rPr>
          <w:rFonts w:ascii="Lora" w:eastAsia="Lora" w:hAnsi="Lora" w:cs="Lora"/>
          <w:b/>
          <w:sz w:val="28"/>
          <w:szCs w:val="28"/>
        </w:rPr>
      </w:pPr>
      <w:r>
        <w:rPr>
          <w:rFonts w:ascii="Lora" w:eastAsia="Lora" w:hAnsi="Lora" w:cs="Lora"/>
          <w:b/>
          <w:sz w:val="28"/>
          <w:szCs w:val="28"/>
        </w:rPr>
        <w:t>Praise Focus: God is Supreme</w:t>
      </w:r>
    </w:p>
    <w:p w14:paraId="00000002" w14:textId="77777777" w:rsidR="00FC56D2" w:rsidRDefault="00EF3F23">
      <w:pPr>
        <w:spacing w:line="360" w:lineRule="auto"/>
        <w:rPr>
          <w:rFonts w:ascii="Lora" w:eastAsia="Lora" w:hAnsi="Lora" w:cs="Lora"/>
          <w:sz w:val="28"/>
          <w:szCs w:val="28"/>
        </w:rPr>
      </w:pPr>
      <w:r>
        <w:rPr>
          <w:rFonts w:ascii="Lora" w:eastAsia="Lora" w:hAnsi="Lora" w:cs="Lora"/>
          <w:sz w:val="28"/>
          <w:szCs w:val="28"/>
        </w:rPr>
        <w:t>Highest in rank, power, authority; superior, highest in degree, utmost</w:t>
      </w:r>
    </w:p>
    <w:p w14:paraId="00000003" w14:textId="77777777" w:rsidR="00FC56D2" w:rsidRDefault="00FC56D2">
      <w:pPr>
        <w:spacing w:line="360" w:lineRule="auto"/>
        <w:rPr>
          <w:rFonts w:ascii="Lora" w:eastAsia="Lora" w:hAnsi="Lora" w:cs="Lora"/>
          <w:sz w:val="28"/>
          <w:szCs w:val="28"/>
        </w:rPr>
      </w:pPr>
    </w:p>
    <w:p w14:paraId="00000004" w14:textId="77777777" w:rsidR="00FC56D2" w:rsidRDefault="00EF3F23">
      <w:pPr>
        <w:spacing w:line="360" w:lineRule="auto"/>
        <w:rPr>
          <w:rFonts w:ascii="Lora" w:eastAsia="Lora" w:hAnsi="Lora" w:cs="Lora"/>
          <w:sz w:val="28"/>
          <w:szCs w:val="28"/>
          <w:highlight w:val="white"/>
        </w:rPr>
      </w:pPr>
      <w:r>
        <w:rPr>
          <w:rFonts w:ascii="Lora" w:eastAsia="Lora" w:hAnsi="Lora" w:cs="Lora"/>
          <w:b/>
          <w:sz w:val="28"/>
          <w:szCs w:val="28"/>
          <w:highlight w:val="white"/>
        </w:rPr>
        <w:t>Psalm 95: 3-</w:t>
      </w:r>
      <w:proofErr w:type="gramStart"/>
      <w:r>
        <w:rPr>
          <w:rFonts w:ascii="Lora" w:eastAsia="Lora" w:hAnsi="Lora" w:cs="Lora"/>
          <w:b/>
          <w:sz w:val="28"/>
          <w:szCs w:val="28"/>
          <w:highlight w:val="white"/>
        </w:rPr>
        <w:t xml:space="preserve">7  </w:t>
      </w:r>
      <w:r>
        <w:rPr>
          <w:rFonts w:ascii="Lora" w:eastAsia="Lora" w:hAnsi="Lora" w:cs="Lora"/>
          <w:sz w:val="28"/>
          <w:szCs w:val="28"/>
          <w:highlight w:val="white"/>
        </w:rPr>
        <w:t>For</w:t>
      </w:r>
      <w:proofErr w:type="gramEnd"/>
      <w:r>
        <w:rPr>
          <w:rFonts w:ascii="Lora" w:eastAsia="Lora" w:hAnsi="Lora" w:cs="Lora"/>
          <w:sz w:val="28"/>
          <w:szCs w:val="28"/>
          <w:highlight w:val="white"/>
        </w:rPr>
        <w:t xml:space="preserve"> the Lord is the great God, the great King above all gods.</w:t>
      </w:r>
      <w:r>
        <w:rPr>
          <w:rFonts w:ascii="Lora" w:eastAsia="Lora" w:hAnsi="Lora" w:cs="Lora"/>
          <w:b/>
          <w:sz w:val="28"/>
          <w:szCs w:val="28"/>
          <w:highlight w:val="white"/>
        </w:rPr>
        <w:t xml:space="preserve"> </w:t>
      </w:r>
      <w:r>
        <w:rPr>
          <w:rFonts w:ascii="Lora" w:eastAsia="Lora" w:hAnsi="Lora" w:cs="Lora"/>
          <w:sz w:val="28"/>
          <w:szCs w:val="28"/>
          <w:highlight w:val="white"/>
        </w:rPr>
        <w:t>In his hand are the depths of the earth, and the mountain peaks belong to him.</w:t>
      </w:r>
      <w:r>
        <w:rPr>
          <w:rFonts w:ascii="Lora" w:eastAsia="Lora" w:hAnsi="Lora" w:cs="Lora"/>
          <w:b/>
          <w:sz w:val="28"/>
          <w:szCs w:val="28"/>
          <w:highlight w:val="white"/>
        </w:rPr>
        <w:t xml:space="preserve">  </w:t>
      </w:r>
      <w:r>
        <w:rPr>
          <w:rFonts w:ascii="Lora" w:eastAsia="Lora" w:hAnsi="Lora" w:cs="Lora"/>
          <w:sz w:val="28"/>
          <w:szCs w:val="28"/>
          <w:highlight w:val="white"/>
        </w:rPr>
        <w:t>The sea is his, for he made it, and his hands formed the dry land.  Come, let us bow down in worship, let us kneel before the Lord our Maker; for he is our God and we are the p</w:t>
      </w:r>
      <w:r>
        <w:rPr>
          <w:rFonts w:ascii="Lora" w:eastAsia="Lora" w:hAnsi="Lora" w:cs="Lora"/>
          <w:sz w:val="28"/>
          <w:szCs w:val="28"/>
          <w:highlight w:val="white"/>
        </w:rPr>
        <w:t>eople of his pasture, the flock under his care.</w:t>
      </w:r>
    </w:p>
    <w:p w14:paraId="00000005" w14:textId="77777777" w:rsidR="00FC56D2" w:rsidRDefault="00EF3F23">
      <w:pPr>
        <w:numPr>
          <w:ilvl w:val="0"/>
          <w:numId w:val="1"/>
        </w:numPr>
        <w:shd w:val="clear" w:color="auto" w:fill="FFFFFF"/>
        <w:spacing w:before="220" w:line="360" w:lineRule="auto"/>
        <w:rPr>
          <w:rFonts w:ascii="Lora" w:eastAsia="Lora" w:hAnsi="Lora" w:cs="Lora"/>
          <w:sz w:val="28"/>
          <w:szCs w:val="28"/>
          <w:highlight w:val="white"/>
        </w:rPr>
      </w:pPr>
      <w:r>
        <w:rPr>
          <w:rFonts w:ascii="Lora" w:eastAsia="Lora" w:hAnsi="Lora" w:cs="Lora"/>
          <w:sz w:val="28"/>
          <w:szCs w:val="28"/>
          <w:highlight w:val="white"/>
        </w:rPr>
        <w:t>I praise You Father God, for being the Lord, the one and only Great God above all others. There is none like You.</w:t>
      </w:r>
    </w:p>
    <w:p w14:paraId="00000006"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You are my Maker, my Savior, my Comforter, my Salvation, my Hope, my Joy, my Peace.</w:t>
      </w:r>
    </w:p>
    <w:p w14:paraId="00000007"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I especial</w:t>
      </w:r>
      <w:r>
        <w:rPr>
          <w:rFonts w:ascii="Lora" w:eastAsia="Lora" w:hAnsi="Lora" w:cs="Lora"/>
          <w:sz w:val="28"/>
          <w:szCs w:val="28"/>
          <w:highlight w:val="white"/>
        </w:rPr>
        <w:t>ly thank You this week for being …</w:t>
      </w:r>
    </w:p>
    <w:p w14:paraId="00000008"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When I fail to remember Your goodness, please intervene and wake me up to the Truth again and again.  Lately it hasn’t been easy, and it doesn’t make sense to me when …</w:t>
      </w:r>
    </w:p>
    <w:p w14:paraId="00000009"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Remind me in this and ALL situations that You are su</w:t>
      </w:r>
      <w:r>
        <w:rPr>
          <w:rFonts w:ascii="Lora" w:eastAsia="Lora" w:hAnsi="Lora" w:cs="Lora"/>
          <w:sz w:val="28"/>
          <w:szCs w:val="28"/>
          <w:highlight w:val="white"/>
        </w:rPr>
        <w:t xml:space="preserve">preme.  In Your absolutely limitless power, </w:t>
      </w:r>
      <w:proofErr w:type="gramStart"/>
      <w:r>
        <w:rPr>
          <w:rFonts w:ascii="Lora" w:eastAsia="Lora" w:hAnsi="Lora" w:cs="Lora"/>
          <w:sz w:val="28"/>
          <w:szCs w:val="28"/>
          <w:highlight w:val="white"/>
        </w:rPr>
        <w:t>You</w:t>
      </w:r>
      <w:proofErr w:type="gramEnd"/>
      <w:r>
        <w:rPr>
          <w:rFonts w:ascii="Lora" w:eastAsia="Lora" w:hAnsi="Lora" w:cs="Lora"/>
          <w:sz w:val="28"/>
          <w:szCs w:val="28"/>
          <w:highlight w:val="white"/>
        </w:rPr>
        <w:t xml:space="preserve"> still approach me.  You draw me in and I’m forever changed. </w:t>
      </w:r>
    </w:p>
    <w:p w14:paraId="0000000A"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 xml:space="preserve">I trust that You are working in ways I can’t see. I trust that You are equipping me.  All I will ever need, </w:t>
      </w:r>
      <w:proofErr w:type="gramStart"/>
      <w:r>
        <w:rPr>
          <w:rFonts w:ascii="Lora" w:eastAsia="Lora" w:hAnsi="Lora" w:cs="Lora"/>
          <w:sz w:val="28"/>
          <w:szCs w:val="28"/>
          <w:highlight w:val="white"/>
        </w:rPr>
        <w:t>You’ve</w:t>
      </w:r>
      <w:proofErr w:type="gramEnd"/>
      <w:r>
        <w:rPr>
          <w:rFonts w:ascii="Lora" w:eastAsia="Lora" w:hAnsi="Lora" w:cs="Lora"/>
          <w:sz w:val="28"/>
          <w:szCs w:val="28"/>
          <w:highlight w:val="white"/>
        </w:rPr>
        <w:t xml:space="preserve"> already given me in Jesus.  Help</w:t>
      </w:r>
      <w:r>
        <w:rPr>
          <w:rFonts w:ascii="Lora" w:eastAsia="Lora" w:hAnsi="Lora" w:cs="Lora"/>
          <w:sz w:val="28"/>
          <w:szCs w:val="28"/>
          <w:highlight w:val="white"/>
        </w:rPr>
        <w:t xml:space="preserve"> me settle down, and settle in, to the safety and freedom You’ve given me.</w:t>
      </w:r>
    </w:p>
    <w:p w14:paraId="0000000B"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lastRenderedPageBreak/>
        <w:t>I have others around me who are struggling to make sense of their situations.  I want to intercede on their behalf right now.  I pray for...</w:t>
      </w:r>
    </w:p>
    <w:p w14:paraId="0000000C"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 xml:space="preserve">On this Mother’s Day, I give thanks for </w:t>
      </w:r>
      <w:r>
        <w:rPr>
          <w:rFonts w:ascii="Lora" w:eastAsia="Lora" w:hAnsi="Lora" w:cs="Lora"/>
          <w:sz w:val="28"/>
          <w:szCs w:val="28"/>
          <w:highlight w:val="white"/>
        </w:rPr>
        <w:t xml:space="preserve">all of the women in our congregation.  Whether biological children or not, I’m surrounded by women who love others well. I also see young girls, becoming women and that brings me great joy.  Thank You for how You display Your kindness, love and generosity </w:t>
      </w:r>
      <w:r>
        <w:rPr>
          <w:rFonts w:ascii="Lora" w:eastAsia="Lora" w:hAnsi="Lora" w:cs="Lora"/>
          <w:sz w:val="28"/>
          <w:szCs w:val="28"/>
          <w:highlight w:val="white"/>
        </w:rPr>
        <w:t>through women.</w:t>
      </w:r>
    </w:p>
    <w:p w14:paraId="0000000D" w14:textId="77777777" w:rsidR="00FC56D2" w:rsidRDefault="00EF3F23">
      <w:pPr>
        <w:numPr>
          <w:ilvl w:val="0"/>
          <w:numId w:val="1"/>
        </w:numPr>
        <w:shd w:val="clear" w:color="auto" w:fill="FFFFFF"/>
        <w:spacing w:line="360" w:lineRule="auto"/>
        <w:rPr>
          <w:rFonts w:ascii="Lora" w:eastAsia="Lora" w:hAnsi="Lora" w:cs="Lora"/>
          <w:sz w:val="28"/>
          <w:szCs w:val="28"/>
          <w:highlight w:val="white"/>
        </w:rPr>
      </w:pPr>
      <w:r>
        <w:rPr>
          <w:rFonts w:ascii="Lora" w:eastAsia="Lora" w:hAnsi="Lora" w:cs="Lora"/>
          <w:sz w:val="28"/>
          <w:szCs w:val="28"/>
          <w:highlight w:val="white"/>
        </w:rPr>
        <w:t xml:space="preserve">Please encourage and guide the women of FACC as we follow you Jesus.  Give us an increased hunger and thirst for Your Word.  Help us daily to be rooted and grounded in who You say we are. </w:t>
      </w:r>
    </w:p>
    <w:p w14:paraId="0000000E" w14:textId="77777777" w:rsidR="00FC56D2" w:rsidRDefault="00EF3F23">
      <w:pPr>
        <w:numPr>
          <w:ilvl w:val="0"/>
          <w:numId w:val="1"/>
        </w:numPr>
        <w:shd w:val="clear" w:color="auto" w:fill="FFFFFF"/>
        <w:spacing w:after="220" w:line="360" w:lineRule="auto"/>
        <w:rPr>
          <w:rFonts w:ascii="Lora" w:eastAsia="Lora" w:hAnsi="Lora" w:cs="Lora"/>
          <w:sz w:val="28"/>
          <w:szCs w:val="28"/>
          <w:highlight w:val="white"/>
        </w:rPr>
      </w:pPr>
      <w:r>
        <w:rPr>
          <w:rFonts w:ascii="Lora" w:eastAsia="Lora" w:hAnsi="Lora" w:cs="Lora"/>
          <w:sz w:val="28"/>
          <w:szCs w:val="28"/>
          <w:highlight w:val="white"/>
        </w:rPr>
        <w:t xml:space="preserve">Where I am weary, please give me inner strength and </w:t>
      </w:r>
      <w:r>
        <w:rPr>
          <w:rFonts w:ascii="Lora" w:eastAsia="Lora" w:hAnsi="Lora" w:cs="Lora"/>
          <w:sz w:val="28"/>
          <w:szCs w:val="28"/>
          <w:highlight w:val="white"/>
        </w:rPr>
        <w:t xml:space="preserve">endurance.  Where it </w:t>
      </w:r>
      <w:proofErr w:type="gramStart"/>
      <w:r>
        <w:rPr>
          <w:rFonts w:ascii="Lora" w:eastAsia="Lora" w:hAnsi="Lora" w:cs="Lora"/>
          <w:sz w:val="28"/>
          <w:szCs w:val="28"/>
          <w:highlight w:val="white"/>
        </w:rPr>
        <w:t>seems</w:t>
      </w:r>
      <w:proofErr w:type="gramEnd"/>
      <w:r>
        <w:rPr>
          <w:rFonts w:ascii="Lora" w:eastAsia="Lora" w:hAnsi="Lora" w:cs="Lora"/>
          <w:sz w:val="28"/>
          <w:szCs w:val="28"/>
          <w:highlight w:val="white"/>
        </w:rPr>
        <w:t xml:space="preserve"> I have more questions than answers, help me wait on You.  Help me be less focused on answers and more focused on what I already know to be true about You.   Where I do have joy, remind me that it comes from You. </w:t>
      </w:r>
    </w:p>
    <w:p w14:paraId="0000000F" w14:textId="77777777" w:rsidR="00FC56D2" w:rsidRDefault="00EF3F23">
      <w:pPr>
        <w:shd w:val="clear" w:color="auto" w:fill="FFFFFF"/>
        <w:spacing w:before="220" w:after="220" w:line="360" w:lineRule="auto"/>
        <w:rPr>
          <w:rFonts w:ascii="Lora" w:eastAsia="Lora" w:hAnsi="Lora" w:cs="Lora"/>
          <w:b/>
          <w:sz w:val="28"/>
          <w:szCs w:val="28"/>
          <w:highlight w:val="white"/>
        </w:rPr>
      </w:pPr>
      <w:r>
        <w:rPr>
          <w:rFonts w:ascii="Lora" w:eastAsia="Lora" w:hAnsi="Lora" w:cs="Lora"/>
          <w:b/>
          <w:sz w:val="28"/>
          <w:szCs w:val="28"/>
          <w:highlight w:val="white"/>
        </w:rPr>
        <w:t>I come, I bow do</w:t>
      </w:r>
      <w:r>
        <w:rPr>
          <w:rFonts w:ascii="Lora" w:eastAsia="Lora" w:hAnsi="Lora" w:cs="Lora"/>
          <w:b/>
          <w:sz w:val="28"/>
          <w:szCs w:val="28"/>
          <w:highlight w:val="white"/>
        </w:rPr>
        <w:t>wn, and I worship You Jesus. You are always worthy, and I’ll keep coming back to You.</w:t>
      </w:r>
    </w:p>
    <w:p w14:paraId="00000010" w14:textId="77777777" w:rsidR="00FC56D2" w:rsidRDefault="00EF3F23">
      <w:pPr>
        <w:shd w:val="clear" w:color="auto" w:fill="FFFFFF"/>
        <w:spacing w:before="220" w:after="220" w:line="360" w:lineRule="auto"/>
        <w:rPr>
          <w:rFonts w:ascii="Lora" w:eastAsia="Lora" w:hAnsi="Lora" w:cs="Lora"/>
          <w:b/>
          <w:sz w:val="28"/>
          <w:szCs w:val="28"/>
          <w:highlight w:val="white"/>
        </w:rPr>
      </w:pPr>
      <w:r>
        <w:rPr>
          <w:rFonts w:ascii="Lora" w:eastAsia="Lora" w:hAnsi="Lora" w:cs="Lora"/>
          <w:b/>
          <w:sz w:val="28"/>
          <w:szCs w:val="28"/>
          <w:highlight w:val="white"/>
        </w:rPr>
        <w:t>Amen.</w:t>
      </w:r>
    </w:p>
    <w:p w14:paraId="00000011" w14:textId="77777777" w:rsidR="00FC56D2" w:rsidRDefault="00FC56D2">
      <w:pPr>
        <w:shd w:val="clear" w:color="auto" w:fill="FFFFFF"/>
        <w:spacing w:before="220" w:after="220" w:line="360" w:lineRule="auto"/>
        <w:ind w:left="720"/>
        <w:rPr>
          <w:rFonts w:ascii="Lora" w:eastAsia="Lora" w:hAnsi="Lora" w:cs="Lora"/>
          <w:sz w:val="28"/>
          <w:szCs w:val="28"/>
          <w:highlight w:val="white"/>
        </w:rPr>
      </w:pPr>
    </w:p>
    <w:p w14:paraId="00000012" w14:textId="77777777" w:rsidR="00FC56D2" w:rsidRDefault="00FC56D2">
      <w:pPr>
        <w:shd w:val="clear" w:color="auto" w:fill="FFFFFF"/>
        <w:spacing w:before="220" w:after="220" w:line="360" w:lineRule="auto"/>
        <w:rPr>
          <w:rFonts w:ascii="Lora" w:eastAsia="Lora" w:hAnsi="Lora" w:cs="Lora"/>
          <w:sz w:val="28"/>
          <w:szCs w:val="28"/>
          <w:highlight w:val="white"/>
        </w:rPr>
      </w:pPr>
    </w:p>
    <w:p w14:paraId="00000013" w14:textId="77777777" w:rsidR="00FC56D2" w:rsidRDefault="00FC56D2">
      <w:pPr>
        <w:shd w:val="clear" w:color="auto" w:fill="FFFFFF"/>
        <w:spacing w:before="220" w:after="220" w:line="360" w:lineRule="auto"/>
        <w:rPr>
          <w:rFonts w:ascii="Lora" w:eastAsia="Lora" w:hAnsi="Lora" w:cs="Lora"/>
          <w:sz w:val="28"/>
          <w:szCs w:val="28"/>
          <w:highlight w:val="white"/>
        </w:rPr>
      </w:pPr>
    </w:p>
    <w:p w14:paraId="00000014" w14:textId="77777777" w:rsidR="00FC56D2" w:rsidRDefault="00FC56D2">
      <w:pPr>
        <w:rPr>
          <w:rFonts w:ascii="Roboto" w:eastAsia="Roboto" w:hAnsi="Roboto" w:cs="Roboto"/>
          <w:sz w:val="24"/>
          <w:szCs w:val="24"/>
          <w:highlight w:val="white"/>
        </w:rPr>
      </w:pPr>
    </w:p>
    <w:sectPr w:rsidR="00FC5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charset w:val="00"/>
    <w:family w:val="auto"/>
    <w:pitch w:val="default"/>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7246A"/>
    <w:multiLevelType w:val="multilevel"/>
    <w:tmpl w:val="3D1CE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D2"/>
    <w:rsid w:val="00EF3F23"/>
    <w:rsid w:val="00FC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4A9E6A-2B07-DB47-8C6E-C83ACAD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2021-05-08T04:46:00Z</dcterms:created>
  <dcterms:modified xsi:type="dcterms:W3CDTF">2021-05-08T04:46:00Z</dcterms:modified>
</cp:coreProperties>
</file>